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5B4" w14:textId="1A210D44" w:rsidR="00DE18E1" w:rsidRPr="0066595D" w:rsidRDefault="000D0783" w:rsidP="000D0783">
      <w:pPr>
        <w:spacing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66595D">
        <w:rPr>
          <w:rFonts w:ascii="黑体" w:eastAsia="黑体" w:hAnsi="黑体" w:cs="Arial" w:hint="eastAsia"/>
          <w:sz w:val="28"/>
          <w:szCs w:val="28"/>
        </w:rPr>
        <w:t>202</w:t>
      </w:r>
      <w:r w:rsidR="00725E33">
        <w:rPr>
          <w:rFonts w:ascii="黑体" w:eastAsia="黑体" w:hAnsi="黑体" w:cs="Arial"/>
          <w:sz w:val="28"/>
          <w:szCs w:val="28"/>
        </w:rPr>
        <w:t>3</w:t>
      </w:r>
      <w:r w:rsidR="00925C99" w:rsidRPr="0066595D">
        <w:rPr>
          <w:rFonts w:ascii="黑体" w:eastAsia="黑体" w:hAnsi="黑体" w:cs="Arial" w:hint="eastAsia"/>
          <w:sz w:val="28"/>
          <w:szCs w:val="28"/>
        </w:rPr>
        <w:t>第十</w:t>
      </w:r>
      <w:r w:rsidR="00725E33">
        <w:rPr>
          <w:rFonts w:ascii="黑体" w:eastAsia="黑体" w:hAnsi="黑体" w:cs="Arial" w:hint="eastAsia"/>
          <w:sz w:val="28"/>
          <w:szCs w:val="28"/>
        </w:rPr>
        <w:t>一</w:t>
      </w:r>
      <w:r w:rsidR="00925C99" w:rsidRPr="0066595D">
        <w:rPr>
          <w:rFonts w:ascii="黑体" w:eastAsia="黑体" w:hAnsi="黑体" w:cs="Arial" w:hint="eastAsia"/>
          <w:sz w:val="28"/>
          <w:szCs w:val="28"/>
        </w:rPr>
        <w:t>届中国</w:t>
      </w:r>
      <w:r w:rsidR="00925C99" w:rsidRPr="0066595D">
        <w:rPr>
          <w:rFonts w:ascii="黑体" w:eastAsia="黑体" w:hAnsi="黑体" w:cs="宋体" w:hint="eastAsia"/>
          <w:sz w:val="28"/>
          <w:szCs w:val="28"/>
        </w:rPr>
        <w:t>指挥控制</w:t>
      </w:r>
      <w:r w:rsidRPr="0066595D">
        <w:rPr>
          <w:rFonts w:ascii="黑体" w:eastAsia="黑体" w:hAnsi="黑体" w:cs="Arial" w:hint="eastAsia"/>
          <w:sz w:val="28"/>
          <w:szCs w:val="28"/>
        </w:rPr>
        <w:t>大会</w:t>
      </w:r>
    </w:p>
    <w:p w14:paraId="7A3ED13B" w14:textId="4804A10A" w:rsidR="00DE18E1" w:rsidRPr="0066595D" w:rsidRDefault="00DE18E1" w:rsidP="000D0783">
      <w:pPr>
        <w:spacing w:afterLines="50" w:after="156"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66595D">
        <w:rPr>
          <w:rFonts w:ascii="黑体" w:eastAsia="黑体" w:hAnsi="黑体" w:cs="Arial" w:hint="eastAsia"/>
          <w:sz w:val="28"/>
          <w:szCs w:val="28"/>
        </w:rPr>
        <w:t>特邀专题</w:t>
      </w:r>
      <w:r w:rsidR="000D0783" w:rsidRPr="0066595D">
        <w:rPr>
          <w:rFonts w:ascii="黑体" w:eastAsia="黑体" w:hAnsi="黑体" w:cs="Arial" w:hint="eastAsia"/>
          <w:sz w:val="28"/>
          <w:szCs w:val="28"/>
        </w:rPr>
        <w:t>论坛</w:t>
      </w:r>
      <w:r w:rsidR="00C5463E" w:rsidRPr="0066595D">
        <w:rPr>
          <w:rFonts w:ascii="黑体" w:eastAsia="黑体" w:hAnsi="黑体" w:cs="Arial" w:hint="eastAsia"/>
          <w:sz w:val="28"/>
          <w:szCs w:val="28"/>
        </w:rPr>
        <w:t>简介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66595D" w14:paraId="354E7D0A" w14:textId="77777777" w:rsidTr="00E02E49">
        <w:trPr>
          <w:trHeight w:val="624"/>
        </w:trPr>
        <w:tc>
          <w:tcPr>
            <w:tcW w:w="8296" w:type="dxa"/>
          </w:tcPr>
          <w:p w14:paraId="56EDB247" w14:textId="6EAF5B9B" w:rsidR="00DE18E1" w:rsidRPr="0066595D" w:rsidRDefault="00653656" w:rsidP="00B90DE3">
            <w:pPr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66595D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</w:t>
            </w:r>
            <w:r w:rsidR="00DE18E1" w:rsidRPr="0066595D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名称</w:t>
            </w:r>
          </w:p>
          <w:p w14:paraId="7BEFB061" w14:textId="158F0B33" w:rsidR="00DE18E1" w:rsidRPr="0066595D" w:rsidRDefault="004E0F2D" w:rsidP="00B90DE3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智能频谱共享与协同</w:t>
            </w:r>
            <w:r w:rsidR="00F9048E" w:rsidRPr="0066595D">
              <w:rPr>
                <w:rFonts w:ascii="仿宋" w:eastAsia="仿宋" w:hAnsi="仿宋" w:cs="Arial" w:hint="eastAsia"/>
                <w:sz w:val="24"/>
                <w:szCs w:val="24"/>
              </w:rPr>
              <w:t>技术</w:t>
            </w:r>
          </w:p>
        </w:tc>
      </w:tr>
      <w:tr w:rsidR="00DE18E1" w:rsidRPr="0066595D" w14:paraId="2DCCC17F" w14:textId="77777777" w:rsidTr="00E02E49">
        <w:trPr>
          <w:trHeight w:val="1361"/>
        </w:trPr>
        <w:tc>
          <w:tcPr>
            <w:tcW w:w="8296" w:type="dxa"/>
          </w:tcPr>
          <w:p w14:paraId="1F1FAF98" w14:textId="77777777" w:rsidR="00DE18E1" w:rsidRPr="0066595D" w:rsidRDefault="00DE18E1" w:rsidP="00E02E49">
            <w:pPr>
              <w:snapToGrid w:val="0"/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66595D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召集人的姓名、职称、单位和邮箱</w:t>
            </w:r>
          </w:p>
          <w:p w14:paraId="3F2D5D96" w14:textId="31B78638" w:rsidR="00BE2981" w:rsidRPr="00F61784" w:rsidRDefault="004E0F2D" w:rsidP="00E02E49">
            <w:pPr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林云</w:t>
            </w:r>
            <w:r w:rsidR="00BE2981"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哈尔滨工程大学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教授</w:t>
            </w:r>
            <w:r w:rsidR="00A4218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 w:rsidR="00A4218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linyun@hrbeu.edu.cn</w:t>
            </w:r>
          </w:p>
          <w:p w14:paraId="419157B5" w14:textId="192CEB20" w:rsidR="004E0F2D" w:rsidRPr="00F61784" w:rsidRDefault="004E0F2D" w:rsidP="00E02E49">
            <w:pPr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王健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天津大学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研究员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, wangjian16@tju.edu.cn </w:t>
            </w:r>
          </w:p>
          <w:p w14:paraId="78569CDD" w14:textId="5C8377D7" w:rsidR="0052702B" w:rsidRPr="0066595D" w:rsidRDefault="004E0F2D" w:rsidP="00E02E49">
            <w:pPr>
              <w:snapToGrid w:val="0"/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张余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国防科技大学第六十三研究所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副研究员</w:t>
            </w:r>
            <w:r w:rsidR="00A4218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 w:rsidR="00A4218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61784">
              <w:rPr>
                <w:rFonts w:ascii="Times New Roman" w:eastAsia="仿宋" w:hAnsi="Times New Roman" w:cs="Times New Roman"/>
                <w:sz w:val="24"/>
                <w:szCs w:val="24"/>
              </w:rPr>
              <w:t>zhyu63@163.com</w:t>
            </w:r>
          </w:p>
        </w:tc>
      </w:tr>
      <w:tr w:rsidR="00DE18E1" w:rsidRPr="0066595D" w14:paraId="3D679488" w14:textId="77777777" w:rsidTr="002323B1">
        <w:trPr>
          <w:trHeight w:val="10131"/>
        </w:trPr>
        <w:tc>
          <w:tcPr>
            <w:tcW w:w="8296" w:type="dxa"/>
          </w:tcPr>
          <w:p w14:paraId="2327FEAE" w14:textId="32EF96FA" w:rsidR="00DE18E1" w:rsidRPr="0066595D" w:rsidRDefault="00DE18E1" w:rsidP="002323B1">
            <w:pPr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特邀专题简介（</w:t>
            </w:r>
            <w:r w:rsidR="000D0783" w:rsidRPr="0066595D">
              <w:rPr>
                <w:rFonts w:ascii="仿宋" w:eastAsia="仿宋" w:hAnsi="仿宋" w:cs="Arial" w:hint="eastAsia"/>
                <w:sz w:val="24"/>
                <w:szCs w:val="24"/>
              </w:rPr>
              <w:t>背景、</w:t>
            </w: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目的</w:t>
            </w:r>
            <w:r w:rsidR="000D0783" w:rsidRPr="0066595D">
              <w:rPr>
                <w:rFonts w:ascii="仿宋" w:eastAsia="仿宋" w:hAnsi="仿宋" w:cs="Arial" w:hint="eastAsia"/>
                <w:sz w:val="24"/>
                <w:szCs w:val="24"/>
              </w:rPr>
              <w:t>、</w:t>
            </w:r>
            <w:r w:rsidR="000D0783" w:rsidRPr="0066595D">
              <w:rPr>
                <w:rFonts w:ascii="仿宋" w:eastAsia="仿宋" w:hAnsi="仿宋" w:cs="Arial"/>
                <w:sz w:val="24"/>
                <w:szCs w:val="24"/>
              </w:rPr>
              <w:t>意见</w:t>
            </w: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和内容）</w:t>
            </w:r>
          </w:p>
          <w:p w14:paraId="5AD2A0C5" w14:textId="7FE4C789" w:rsidR="001710BA" w:rsidRPr="0066595D" w:rsidRDefault="00243736" w:rsidP="002323B1">
            <w:pPr>
              <w:spacing w:line="30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随着无线技术快速发展及广泛应用，无线业务用户数量及其带宽需求成爆炸式增长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，</w:t>
            </w: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可用频谱资源不足与频谱使用效益不高间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矛盾问题更加突出，动态频谱</w:t>
            </w: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共享与协同被认为是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下一代移动网络的八大潜在技术之一，是提高频谱效率、优化网络部署的重要手段。在区块链和人工智能技术的赋能下，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动态频谱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共享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与协同</w:t>
            </w:r>
            <w:r w:rsidR="00BB4906" w:rsidRPr="0066595D">
              <w:rPr>
                <w:rFonts w:ascii="仿宋" w:eastAsia="仿宋" w:hAnsi="仿宋" w:cs="Arial" w:hint="eastAsia"/>
                <w:sz w:val="24"/>
                <w:szCs w:val="24"/>
              </w:rPr>
              <w:t>将向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智能化、分布式</w:t>
            </w:r>
            <w:r w:rsidR="00BB4906" w:rsidRPr="0066595D">
              <w:rPr>
                <w:rFonts w:ascii="仿宋" w:eastAsia="仿宋" w:hAnsi="仿宋" w:cs="Arial" w:hint="eastAsia"/>
                <w:sz w:val="24"/>
                <w:szCs w:val="24"/>
              </w:rPr>
              <w:t>方向发展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，通过灵活拓展频谱可用范围、优化频谱使用规则的方式，满足</w:t>
            </w:r>
            <w:r w:rsidRPr="0066595D">
              <w:rPr>
                <w:rFonts w:ascii="仿宋" w:eastAsia="仿宋" w:hAnsi="仿宋" w:cs="Arial" w:hint="eastAsia"/>
                <w:sz w:val="24"/>
                <w:szCs w:val="24"/>
              </w:rPr>
              <w:t>下一代移动网络</w:t>
            </w:r>
            <w:r w:rsidR="00F813E0" w:rsidRPr="0066595D">
              <w:rPr>
                <w:rFonts w:ascii="仿宋" w:eastAsia="仿宋" w:hAnsi="仿宋" w:cs="Arial" w:hint="eastAsia"/>
                <w:sz w:val="24"/>
                <w:szCs w:val="24"/>
              </w:rPr>
              <w:t>频谱资源使用需求。</w:t>
            </w:r>
            <w:r w:rsidR="00C057EE" w:rsidRPr="0066595D">
              <w:rPr>
                <w:rFonts w:ascii="仿宋" w:eastAsia="仿宋" w:hAnsi="仿宋" w:cs="Arial" w:hint="eastAsia"/>
                <w:sz w:val="24"/>
                <w:szCs w:val="24"/>
              </w:rPr>
              <w:t>“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智能频谱共享与协同</w:t>
            </w:r>
            <w:r w:rsidR="00C057EE" w:rsidRPr="0066595D">
              <w:rPr>
                <w:rFonts w:ascii="仿宋" w:eastAsia="仿宋" w:hAnsi="仿宋" w:cs="Arial" w:hint="eastAsia"/>
                <w:sz w:val="24"/>
                <w:szCs w:val="24"/>
              </w:rPr>
              <w:t>技术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”</w:t>
            </w:r>
            <w:r w:rsidR="00C057EE" w:rsidRPr="0066595D">
              <w:rPr>
                <w:rFonts w:ascii="仿宋" w:eastAsia="仿宋" w:hAnsi="仿宋" w:cs="Arial" w:hint="eastAsia"/>
                <w:sz w:val="24"/>
                <w:szCs w:val="24"/>
              </w:rPr>
              <w:t>专题论坛</w:t>
            </w:r>
            <w:r w:rsidR="002E4CFA" w:rsidRPr="0066595D">
              <w:rPr>
                <w:rFonts w:ascii="仿宋" w:eastAsia="仿宋" w:hAnsi="仿宋" w:cs="Arial" w:hint="eastAsia"/>
                <w:sz w:val="24"/>
                <w:szCs w:val="24"/>
              </w:rPr>
              <w:t>可以为国内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外</w:t>
            </w:r>
            <w:r w:rsidR="002E4CFA" w:rsidRPr="0066595D">
              <w:rPr>
                <w:rFonts w:ascii="仿宋" w:eastAsia="仿宋" w:hAnsi="仿宋" w:cs="Arial" w:hint="eastAsia"/>
                <w:sz w:val="24"/>
                <w:szCs w:val="24"/>
              </w:rPr>
              <w:t>从事该领域研究的学者和机构打造一个强有力的学术交流平台，促进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学科</w:t>
            </w:r>
            <w:r w:rsidR="002E4CFA" w:rsidRPr="0066595D">
              <w:rPr>
                <w:rFonts w:ascii="仿宋" w:eastAsia="仿宋" w:hAnsi="仿宋" w:cs="Arial" w:hint="eastAsia"/>
                <w:sz w:val="24"/>
                <w:szCs w:val="24"/>
              </w:rPr>
              <w:t>建设与发展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，在信息化智能化社会发展、对军队信息化建设</w:t>
            </w:r>
            <w:r w:rsidR="002E4CFA" w:rsidRPr="0066595D">
              <w:rPr>
                <w:rFonts w:ascii="仿宋" w:eastAsia="仿宋" w:hAnsi="仿宋" w:cs="Arial" w:hint="eastAsia"/>
                <w:sz w:val="24"/>
                <w:szCs w:val="24"/>
              </w:rPr>
              <w:t>方面发挥更大的作用。</w:t>
            </w:r>
            <w:r w:rsidR="00512D24" w:rsidRPr="0066595D">
              <w:rPr>
                <w:rFonts w:ascii="仿宋" w:eastAsia="仿宋" w:hAnsi="仿宋" w:cs="Arial" w:hint="eastAsia"/>
                <w:sz w:val="24"/>
                <w:szCs w:val="24"/>
              </w:rPr>
              <w:t>本特邀专题邀请以下与“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智能频谱共享与协同</w:t>
            </w:r>
            <w:r w:rsidR="00C057EE" w:rsidRPr="0066595D">
              <w:rPr>
                <w:rFonts w:ascii="仿宋" w:eastAsia="仿宋" w:hAnsi="仿宋" w:cs="Arial" w:hint="eastAsia"/>
                <w:sz w:val="24"/>
                <w:szCs w:val="24"/>
              </w:rPr>
              <w:t>技术</w:t>
            </w:r>
            <w:r w:rsidR="00512D24" w:rsidRPr="0066595D">
              <w:rPr>
                <w:rFonts w:ascii="仿宋" w:eastAsia="仿宋" w:hAnsi="仿宋" w:cs="Arial" w:hint="eastAsia"/>
                <w:sz w:val="24"/>
                <w:szCs w:val="24"/>
              </w:rPr>
              <w:t>”主题相关的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原创性论文，</w:t>
            </w:r>
            <w:r w:rsidR="00512D24" w:rsidRPr="0066595D">
              <w:rPr>
                <w:rFonts w:ascii="仿宋" w:eastAsia="仿宋" w:hAnsi="仿宋" w:cs="Arial" w:hint="eastAsia"/>
                <w:sz w:val="24"/>
                <w:szCs w:val="24"/>
              </w:rPr>
              <w:t>包含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但不限于以下方向的</w:t>
            </w:r>
            <w:r w:rsidR="00512D24" w:rsidRPr="0066595D">
              <w:rPr>
                <w:rFonts w:ascii="仿宋" w:eastAsia="仿宋" w:hAnsi="仿宋" w:cs="Arial" w:hint="eastAsia"/>
                <w:sz w:val="24"/>
                <w:szCs w:val="24"/>
              </w:rPr>
              <w:t>创新思想、概念、新发现以及新应用</w:t>
            </w:r>
            <w:r w:rsidR="001710BA" w:rsidRPr="0066595D">
              <w:rPr>
                <w:rFonts w:ascii="仿宋" w:eastAsia="仿宋" w:hAnsi="仿宋" w:cs="Arial" w:hint="eastAsia"/>
                <w:sz w:val="24"/>
                <w:szCs w:val="24"/>
              </w:rPr>
              <w:t>。</w:t>
            </w:r>
          </w:p>
          <w:p w14:paraId="24E0871F" w14:textId="37C05D0F" w:rsidR="0037084A" w:rsidRPr="0066595D" w:rsidRDefault="0037084A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智能频谱共享与协同架构</w:t>
            </w:r>
          </w:p>
          <w:p w14:paraId="79D198E5" w14:textId="77777777" w:rsidR="00BB4906" w:rsidRPr="0066595D" w:rsidRDefault="00BB4906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sz w:val="24"/>
                <w:szCs w:val="24"/>
                <w:lang w:eastAsia="zh-CN"/>
              </w:rPr>
              <w:t>泛在频谱信息实时获取与更新</w:t>
            </w:r>
          </w:p>
          <w:p w14:paraId="35809DD8" w14:textId="60830864" w:rsidR="00E251E0" w:rsidRDefault="00E251E0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多域频谱感知</w:t>
            </w:r>
            <w:r w:rsidR="0037084A"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与信息智能处理</w:t>
            </w:r>
          </w:p>
          <w:p w14:paraId="1DE5C18B" w14:textId="18898969" w:rsidR="00E02E49" w:rsidRPr="0066595D" w:rsidRDefault="00E02E49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电磁信号特征分析与个体识别</w:t>
            </w:r>
          </w:p>
          <w:p w14:paraId="0858569B" w14:textId="77777777" w:rsidR="002323B1" w:rsidRDefault="00BB4906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电磁环境</w:t>
            </w:r>
            <w:r w:rsidR="00E02E49"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构建</w:t>
            </w:r>
            <w:r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与仿真</w:t>
            </w:r>
            <w:r w:rsidR="00E02E49"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模拟</w:t>
            </w:r>
          </w:p>
          <w:p w14:paraId="4599DF4A" w14:textId="15F58E14" w:rsidR="002323B1" w:rsidRPr="002323B1" w:rsidRDefault="002323B1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智能无线信道建模与应用</w:t>
            </w:r>
          </w:p>
          <w:p w14:paraId="2C24F6ED" w14:textId="7B312982" w:rsidR="0037084A" w:rsidRPr="0066595D" w:rsidRDefault="0037084A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频谱使用策略智能生成</w:t>
            </w:r>
          </w:p>
          <w:p w14:paraId="1C50E9B7" w14:textId="0D1C761A" w:rsidR="0037084A" w:rsidRPr="0066595D" w:rsidRDefault="0037084A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智能频谱</w:t>
            </w:r>
            <w:r w:rsidR="00BB4906"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分配与在线调配</w:t>
            </w:r>
          </w:p>
          <w:p w14:paraId="29F0CD6A" w14:textId="4A2E2D59" w:rsidR="000134AC" w:rsidRPr="0066595D" w:rsidRDefault="000134AC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频谱</w:t>
            </w:r>
            <w:r w:rsidR="0037084A"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自主协同与智能决策</w:t>
            </w:r>
          </w:p>
          <w:p w14:paraId="427E6263" w14:textId="6E6FD390" w:rsidR="00512D24" w:rsidRPr="0066595D" w:rsidRDefault="000134AC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频谱知识图谱</w:t>
            </w:r>
            <w:r w:rsidR="00E251E0"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构建与应用</w:t>
            </w:r>
          </w:p>
          <w:p w14:paraId="6D8D2E98" w14:textId="58A6CE7D" w:rsidR="00EF0C39" w:rsidRDefault="00E251E0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频谱</w:t>
            </w:r>
            <w:r w:rsidR="00F61784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资源</w:t>
            </w:r>
            <w:r w:rsidRPr="0066595D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高效利用</w:t>
            </w:r>
          </w:p>
          <w:p w14:paraId="79AF0B1A" w14:textId="77777777" w:rsidR="002323B1" w:rsidRPr="002323B1" w:rsidRDefault="002323B1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靶向装备电磁环境效应评估</w:t>
            </w:r>
          </w:p>
          <w:p w14:paraId="053E2D96" w14:textId="25EF8392" w:rsidR="002323B1" w:rsidRPr="0066595D" w:rsidRDefault="002323B1" w:rsidP="002323B1">
            <w:pPr>
              <w:pStyle w:val="ac"/>
              <w:numPr>
                <w:ilvl w:val="0"/>
                <w:numId w:val="4"/>
              </w:numPr>
              <w:spacing w:after="0" w:line="300" w:lineRule="auto"/>
              <w:ind w:left="766" w:hanging="284"/>
              <w:contextualSpacing w:val="0"/>
              <w:rPr>
                <w:rFonts w:ascii="仿宋" w:eastAsia="仿宋" w:hAnsi="仿宋" w:cs="Arial"/>
                <w:kern w:val="2"/>
                <w:sz w:val="24"/>
                <w:szCs w:val="24"/>
                <w:lang w:val="en-US" w:eastAsia="zh-CN"/>
              </w:rPr>
            </w:pPr>
            <w:r w:rsidRPr="002323B1">
              <w:rPr>
                <w:rFonts w:ascii="仿宋" w:eastAsia="仿宋" w:hAnsi="仿宋" w:cs="Arial" w:hint="eastAsia"/>
                <w:kern w:val="2"/>
                <w:sz w:val="24"/>
                <w:szCs w:val="24"/>
                <w:lang w:val="en-US" w:eastAsia="zh-CN"/>
              </w:rPr>
              <w:t>面向未来通信的频谱应用探索</w:t>
            </w:r>
          </w:p>
        </w:tc>
      </w:tr>
    </w:tbl>
    <w:p w14:paraId="7D937BCD" w14:textId="4E301860" w:rsidR="00DE18E1" w:rsidRPr="0066595D" w:rsidRDefault="00402EC2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5D">
        <w:rPr>
          <w:rFonts w:ascii="Times New Roman" w:hAnsi="Times New Roman" w:cs="Times New Roman"/>
          <w:b/>
          <w:sz w:val="28"/>
          <w:szCs w:val="28"/>
        </w:rPr>
        <w:lastRenderedPageBreak/>
        <w:t>C2-C</w:t>
      </w:r>
      <w:r w:rsidRPr="0066595D">
        <w:rPr>
          <w:rFonts w:ascii="Times New Roman" w:hAnsi="Times New Roman" w:cs="Times New Roman" w:hint="eastAsia"/>
          <w:b/>
          <w:sz w:val="28"/>
          <w:szCs w:val="28"/>
        </w:rPr>
        <w:t>hina</w:t>
      </w:r>
      <w:r w:rsidR="00DE18E1" w:rsidRPr="006659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49E7" w:rsidRPr="0066595D">
        <w:rPr>
          <w:rFonts w:ascii="Times New Roman" w:hAnsi="Times New Roman" w:cs="Times New Roman"/>
          <w:b/>
          <w:sz w:val="28"/>
          <w:szCs w:val="28"/>
        </w:rPr>
        <w:t>2</w:t>
      </w:r>
    </w:p>
    <w:p w14:paraId="1E015326" w14:textId="2623EE1F" w:rsidR="00DE18E1" w:rsidRPr="0066595D" w:rsidRDefault="00DE18E1" w:rsidP="000D0783">
      <w:pPr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5D">
        <w:rPr>
          <w:rFonts w:ascii="Times New Roman" w:hAnsi="Times New Roman" w:cs="Times New Roman"/>
          <w:b/>
          <w:sz w:val="28"/>
          <w:szCs w:val="28"/>
        </w:rPr>
        <w:t xml:space="preserve">Invited Session </w:t>
      </w:r>
      <w:r w:rsidR="00FE03AC" w:rsidRPr="0066595D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66595D" w14:paraId="1F765B09" w14:textId="77777777" w:rsidTr="00494D27">
        <w:trPr>
          <w:trHeight w:val="883"/>
        </w:trPr>
        <w:tc>
          <w:tcPr>
            <w:tcW w:w="8296" w:type="dxa"/>
          </w:tcPr>
          <w:p w14:paraId="33DF8D08" w14:textId="77777777" w:rsidR="00DE18E1" w:rsidRPr="0066595D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Session</w:t>
            </w:r>
          </w:p>
          <w:p w14:paraId="7B62FC4F" w14:textId="4B590A6C" w:rsidR="00DE18E1" w:rsidRPr="0066595D" w:rsidRDefault="00E45027" w:rsidP="00E4502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595D">
              <w:rPr>
                <w:rFonts w:ascii="Times New Roman" w:hAnsi="Times New Roman" w:cs="Times New Roman"/>
                <w:sz w:val="24"/>
                <w:szCs w:val="28"/>
              </w:rPr>
              <w:t xml:space="preserve">Intelligent </w:t>
            </w:r>
            <w:r w:rsidRPr="0066595D">
              <w:rPr>
                <w:rFonts w:ascii="Times New Roman" w:hAnsi="Times New Roman" w:cs="Times New Roman" w:hint="eastAsia"/>
                <w:sz w:val="24"/>
                <w:szCs w:val="28"/>
              </w:rPr>
              <w:t>S</w:t>
            </w:r>
            <w:r w:rsidRPr="0066595D">
              <w:rPr>
                <w:rFonts w:ascii="Times New Roman" w:hAnsi="Times New Roman" w:cs="Times New Roman"/>
                <w:sz w:val="24"/>
                <w:szCs w:val="28"/>
              </w:rPr>
              <w:t xml:space="preserve">pectrum </w:t>
            </w:r>
            <w:r w:rsidRPr="0066595D">
              <w:rPr>
                <w:rFonts w:ascii="Times New Roman" w:hAnsi="Times New Roman" w:cs="Times New Roman" w:hint="eastAsia"/>
                <w:sz w:val="24"/>
                <w:szCs w:val="28"/>
              </w:rPr>
              <w:t>S</w:t>
            </w:r>
            <w:r w:rsidRPr="0066595D">
              <w:rPr>
                <w:rFonts w:ascii="Times New Roman" w:hAnsi="Times New Roman" w:cs="Times New Roman"/>
                <w:sz w:val="24"/>
                <w:szCs w:val="28"/>
              </w:rPr>
              <w:t xml:space="preserve">haring and </w:t>
            </w:r>
            <w:r w:rsidR="00FC1C01">
              <w:rPr>
                <w:rFonts w:ascii="Times New Roman" w:hAnsi="Times New Roman" w:cs="Times New Roman" w:hint="eastAsia"/>
                <w:sz w:val="24"/>
                <w:szCs w:val="28"/>
              </w:rPr>
              <w:t>C</w:t>
            </w:r>
            <w:r w:rsidR="00FC1C01" w:rsidRPr="00FC1C01">
              <w:rPr>
                <w:rFonts w:ascii="Times New Roman" w:hAnsi="Times New Roman" w:cs="Times New Roman"/>
                <w:sz w:val="24"/>
                <w:szCs w:val="28"/>
              </w:rPr>
              <w:t xml:space="preserve">ooperation </w:t>
            </w:r>
            <w:r w:rsidRPr="0066595D"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 w:rsidRPr="0066595D">
              <w:rPr>
                <w:rFonts w:ascii="Times New Roman" w:hAnsi="Times New Roman" w:cs="Times New Roman"/>
                <w:sz w:val="24"/>
                <w:szCs w:val="28"/>
              </w:rPr>
              <w:t>echnology</w:t>
            </w:r>
          </w:p>
        </w:tc>
      </w:tr>
      <w:tr w:rsidR="00DE18E1" w:rsidRPr="0066595D" w14:paraId="29E97D6D" w14:textId="77777777" w:rsidTr="00512D24">
        <w:trPr>
          <w:trHeight w:val="1137"/>
        </w:trPr>
        <w:tc>
          <w:tcPr>
            <w:tcW w:w="8296" w:type="dxa"/>
          </w:tcPr>
          <w:p w14:paraId="1A8F3752" w14:textId="77777777" w:rsidR="00DE18E1" w:rsidRPr="0066595D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Salutation</w:t>
            </w:r>
            <w:r w:rsidRPr="0066595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Affiliation and Email of Organizer</w:t>
            </w:r>
            <w:r w:rsidRPr="0066595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</w:p>
          <w:p w14:paraId="18B933FD" w14:textId="064E7DF0" w:rsidR="00BE2981" w:rsidRPr="00F61784" w:rsidRDefault="00EE24FD" w:rsidP="00BE2981">
            <w:pPr>
              <w:spacing w:line="40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Yun Lin</w:t>
            </w:r>
            <w:r w:rsidR="00741E08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 (Professor, </w:t>
            </w:r>
            <w:r w:rsidR="00D86CCB" w:rsidRPr="00F61784">
              <w:rPr>
                <w:rFonts w:ascii="Times New Roman" w:hAnsi="Times New Roman" w:cs="Times New Roman"/>
                <w:sz w:val="24"/>
                <w:szCs w:val="28"/>
              </w:rPr>
              <w:t>Harbin Engineering University</w:t>
            </w:r>
            <w:r w:rsidR="00741E08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221E4" w:rsidRPr="00F61784">
              <w:rPr>
                <w:rFonts w:ascii="Times New Roman" w:hAnsi="Times New Roman" w:cs="Times New Roman"/>
                <w:sz w:val="24"/>
                <w:szCs w:val="28"/>
              </w:rPr>
              <w:t>linyun@hrbeu.edu.cn</w:t>
            </w:r>
            <w:r w:rsidR="00741E08" w:rsidRPr="00F61784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</w:p>
          <w:p w14:paraId="31B731CF" w14:textId="72D81614" w:rsidR="00BE2981" w:rsidRPr="00F61784" w:rsidRDefault="00D60588" w:rsidP="00BE2981">
            <w:pPr>
              <w:spacing w:line="40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Jian Wang</w:t>
            </w:r>
            <w:r w:rsidR="00741E08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Researcher</w:t>
            </w:r>
            <w:r w:rsidR="00D11E12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44B5E" w:rsidRPr="00F61784">
              <w:rPr>
                <w:rFonts w:ascii="Times New Roman" w:hAnsi="Times New Roman" w:cs="Times New Roman"/>
                <w:sz w:val="24"/>
                <w:szCs w:val="28"/>
              </w:rPr>
              <w:t>Tianjin University</w:t>
            </w:r>
            <w:r w:rsidR="005D5028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wangjian16@tju.edu.cn</w:t>
            </w:r>
            <w:r w:rsidR="00741E08" w:rsidRPr="00F617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3169B5" w:rsidRPr="00F617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38C648F4" w14:textId="56D7216C" w:rsidR="00074469" w:rsidRPr="0066595D" w:rsidRDefault="00EB32D3" w:rsidP="005D5028">
            <w:pPr>
              <w:spacing w:line="40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Yu Zhang</w:t>
            </w:r>
            <w:r w:rsidR="003169B5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Associate Researcher</w:t>
            </w:r>
            <w:r w:rsidR="00D11E12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The 63rd Research Institute</w:t>
            </w:r>
            <w:r w:rsidR="00F61784">
              <w:rPr>
                <w:rFonts w:ascii="Times New Roman" w:hAnsi="Times New Roman" w:cs="Times New Roman" w:hint="eastAsia"/>
                <w:sz w:val="24"/>
                <w:szCs w:val="28"/>
              </w:rPr>
              <w:t>,</w:t>
            </w:r>
            <w:r w:rsidR="00F617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1784">
              <w:rPr>
                <w:rFonts w:ascii="Times New Roman" w:hAnsi="Times New Roman" w:cs="Times New Roman"/>
                <w:sz w:val="24"/>
                <w:szCs w:val="28"/>
              </w:rPr>
              <w:t>National University of Defense Science and Technology</w:t>
            </w:r>
            <w:r w:rsidR="005D5028" w:rsidRPr="00F617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271BC7" w:rsidRPr="00F61784">
              <w:rPr>
                <w:rFonts w:ascii="Times New Roman" w:hAnsi="Times New Roman" w:cs="Times New Roman"/>
                <w:sz w:val="24"/>
                <w:szCs w:val="28"/>
              </w:rPr>
              <w:t>zhyu63@163.com</w:t>
            </w:r>
            <w:r w:rsidR="003169B5" w:rsidRPr="00F617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E18E1" w14:paraId="56333125" w14:textId="77777777" w:rsidTr="000A2367">
        <w:tc>
          <w:tcPr>
            <w:tcW w:w="8296" w:type="dxa"/>
          </w:tcPr>
          <w:p w14:paraId="7D7D8EB1" w14:textId="21CE7265" w:rsidR="00DE18E1" w:rsidRPr="0066595D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</w:t>
            </w:r>
            <w:r w:rsidR="009E7911"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(</w:t>
            </w:r>
            <w:r w:rsidR="000D0783"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background, purpose, significance</w:t>
            </w:r>
            <w:r w:rsidRPr="006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scope)</w:t>
            </w:r>
          </w:p>
          <w:p w14:paraId="128C3220" w14:textId="626EBD6F" w:rsidR="002F2458" w:rsidRPr="0066595D" w:rsidRDefault="002F2458" w:rsidP="002F2458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With the rapid development of </w:t>
            </w:r>
            <w:r w:rsidR="00E75AE3"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wireless communication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technologies, </w:t>
            </w:r>
            <w:r w:rsidR="00E411E9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both </w:t>
            </w:r>
            <w:r w:rsidR="003A1C29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the number of wireless communication users and the desired bandwidth have obtained an explosive growth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</w:t>
            </w:r>
            <w:r w:rsidR="00AB092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However, the contradiction between insufficient available spectrum resources and low efficiency in spectrum utilization is becoming more prominent</w:t>
            </w:r>
            <w:r w:rsidR="009A6F7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 a</w:t>
            </w:r>
            <w:r w:rsidR="009A6F7D" w:rsidRPr="009A6F7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ccordingly</w:t>
            </w:r>
            <w:r w:rsidR="00AB092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</w:t>
            </w:r>
            <w:r w:rsidR="00666F8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Dynamic spectrum sharing and </w:t>
            </w:r>
            <w:r w:rsidR="006B1F53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c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ooperation </w:t>
            </w:r>
            <w:r w:rsidR="00666F8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is </w:t>
            </w:r>
            <w:r w:rsidR="00B91396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one</w:t>
            </w:r>
            <w:r w:rsidR="00666F8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important means to improve spectrum efficiency and optimize network deployment, which has been considered one of the eight potential technologies of the next generation of mobile networks. </w:t>
            </w:r>
            <w:r w:rsidR="00FE01E9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Under the empowerment of blockchain and artificial intelligence technology, dynamic spectrum sharing and </w:t>
            </w:r>
            <w:r w:rsidR="006B1F53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c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ooperation </w:t>
            </w:r>
            <w:r w:rsidR="00FE01E9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will develop towards intelligence and distribution</w:t>
            </w:r>
            <w:r w:rsidR="00BA6022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, which can</w:t>
            </w:r>
            <w:r w:rsidR="00BA6022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meet the needs of spectrum resource utilization in the next generation mobile network</w:t>
            </w:r>
            <w:r w:rsidR="00BA6022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 by</w:t>
            </w:r>
            <w:r w:rsidR="00FE01E9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flexibly expanding the available range of spectrum and optimizing spectrum usage rules</w:t>
            </w:r>
            <w:r w:rsidR="00BA6022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.</w:t>
            </w:r>
            <w:r w:rsidR="00FE01E9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DA351B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The special forum on "Intelligent Spectrum Sharing and 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Cooperation </w:t>
            </w:r>
            <w:r w:rsidR="00DA351B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Technology" can </w:t>
            </w:r>
            <w:r w:rsidR="00EB0DEE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provide</w:t>
            </w:r>
            <w:r w:rsidR="00DA351B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 </w:t>
            </w:r>
            <w:r w:rsidR="00470CB5" w:rsidRPr="00470CB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full-featured</w:t>
            </w:r>
            <w:r w:rsidR="00DA351B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academic exchange platform for scholars and institutions </w:t>
            </w:r>
            <w:r w:rsidR="002202A7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engaged in this field </w:t>
            </w:r>
            <w:r w:rsidR="002202A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both </w:t>
            </w:r>
            <w:r w:rsidR="002202A7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at home and abroad, </w:t>
            </w:r>
            <w:r w:rsidR="00EF66B0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which can </w:t>
            </w:r>
            <w:r w:rsidR="002202A7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promote discipline construction and development, and </w:t>
            </w:r>
            <w:r w:rsidR="00EF66B0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attempts to </w:t>
            </w:r>
            <w:r w:rsidR="002202A7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play a greater role in the development of information and intelligent society and military</w:t>
            </w:r>
            <w:r w:rsidR="002202A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’s</w:t>
            </w:r>
            <w:r w:rsidR="002202A7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information construction.</w:t>
            </w:r>
          </w:p>
          <w:p w14:paraId="276BBAC9" w14:textId="29848668" w:rsidR="002F2458" w:rsidRPr="0066595D" w:rsidRDefault="002F2458" w:rsidP="00FF204F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This special topic invites the following original papers related to the theme of "</w:t>
            </w:r>
            <w:r w:rsidR="00F0337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Intelligent Spectrum Sharing and 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Cooperation </w:t>
            </w:r>
            <w:r w:rsidR="00F0337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Technology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" containing innovative ideas, concepts, new discoveries, improvements, and new applications. </w:t>
            </w:r>
            <w:r w:rsidR="00FF204F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opics include but are not limited to:</w:t>
            </w:r>
          </w:p>
          <w:p w14:paraId="6C12FE16" w14:textId="3556F373" w:rsidR="00A26235" w:rsidRPr="0066595D" w:rsidRDefault="002F2458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="00F0337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Intelligent spectrum sharing and </w:t>
            </w:r>
            <w:r w:rsidR="006B1F53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c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ooperation </w:t>
            </w:r>
            <w:r w:rsidR="00F03370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architecture</w:t>
            </w:r>
          </w:p>
          <w:p w14:paraId="6D5A1908" w14:textId="5C58809E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lastRenderedPageBreak/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Real-time acquisition and </w:t>
            </w:r>
            <w:r w:rsidR="002F523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updating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of ubiquitous spectrum information</w:t>
            </w:r>
          </w:p>
          <w:p w14:paraId="03E23790" w14:textId="77777777" w:rsidR="002323B1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Multi</w:t>
            </w:r>
            <w:r w:rsidR="006B1F53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-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domain spectrum sensing and inf</w:t>
            </w:r>
            <w:r w:rsidR="0013726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ormation intelligent processing</w:t>
            </w:r>
          </w:p>
          <w:p w14:paraId="4EE50AAD" w14:textId="77777777" w:rsidR="002323B1" w:rsidRPr="0066595D" w:rsidRDefault="002323B1" w:rsidP="002323B1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02E49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Electromagnetic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ignal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xtraction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target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r</w:t>
            </w:r>
            <w:r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ecognition</w:t>
            </w:r>
          </w:p>
          <w:p w14:paraId="681BBC99" w14:textId="01AB464A" w:rsidR="002323B1" w:rsidRDefault="002323B1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323B1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2323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Intelligent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</w:t>
            </w:r>
            <w:r w:rsidRPr="002323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adio channel modelling and application</w:t>
            </w:r>
          </w:p>
          <w:p w14:paraId="260C1F77" w14:textId="23B49D1D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="00E02E49" w:rsidRPr="00E02E4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Construction and simulation of electromagnetic environment</w:t>
            </w:r>
          </w:p>
          <w:p w14:paraId="3B81EC36" w14:textId="60727AA8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 generati</w:t>
            </w:r>
            <w:r w:rsidR="0013726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on of spectrum usage strategies</w:t>
            </w:r>
          </w:p>
          <w:p w14:paraId="4ABAD8FB" w14:textId="446BFCD1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Intelligent spectrum a</w:t>
            </w:r>
            <w:r w:rsidR="0013726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llocation and online </w:t>
            </w:r>
            <w:r w:rsidR="006B1F53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adjusting</w:t>
            </w:r>
          </w:p>
          <w:p w14:paraId="7D99B935" w14:textId="04D37BE9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Spectrum autonomous </w:t>
            </w:r>
            <w:r w:rsid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</w:t>
            </w:r>
            <w:r w:rsidR="006B1F53" w:rsidRPr="006B1F5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ooperation </w:t>
            </w:r>
            <w:r w:rsidR="0013726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and intelligent decision-making</w:t>
            </w:r>
          </w:p>
          <w:p w14:paraId="10B95FCF" w14:textId="4199DA36" w:rsidR="00A26235" w:rsidRPr="0066595D" w:rsidRDefault="00A26235" w:rsidP="000D47C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Construction and applicat</w:t>
            </w:r>
            <w:r w:rsidR="0013726A" w:rsidRPr="0066595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ion of spectrum knowledge graph</w:t>
            </w:r>
          </w:p>
          <w:p w14:paraId="3864DB42" w14:textId="58C56598" w:rsidR="002323B1" w:rsidRPr="00A26235" w:rsidRDefault="0013726A" w:rsidP="00F61784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595D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="00F61784" w:rsidRPr="00F6178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Efficient utilization of spectrum resources</w:t>
            </w:r>
          </w:p>
          <w:p w14:paraId="18E08CD7" w14:textId="6230DA52" w:rsidR="00925C99" w:rsidRDefault="002323B1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323B1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2323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Targeted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e</w:t>
            </w:r>
            <w:r w:rsidRPr="002323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lectromagnetic environment evaluation</w:t>
            </w:r>
          </w:p>
          <w:p w14:paraId="6C140D5D" w14:textId="777D36DE" w:rsidR="00925C99" w:rsidRDefault="002323B1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323B1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·</w:t>
            </w:r>
            <w:r w:rsidRPr="002323B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Exploration of spectrum applications for the future</w:t>
            </w:r>
          </w:p>
          <w:p w14:paraId="4D3D612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EA12C33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D9273EE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067DAD8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88DD99D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80B239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C21EBDE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CDBEEE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DF61FEA" w14:textId="4C629431" w:rsidR="00925C99" w:rsidRP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0DBED0D4" w14:textId="77777777" w:rsidR="007675FB" w:rsidRPr="00DE18E1" w:rsidRDefault="007675FB" w:rsidP="00074469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7675FB" w:rsidRPr="00DE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D2FF" w14:textId="77777777" w:rsidR="00752BF7" w:rsidRDefault="00752BF7" w:rsidP="005A5442">
      <w:r>
        <w:separator/>
      </w:r>
    </w:p>
  </w:endnote>
  <w:endnote w:type="continuationSeparator" w:id="0">
    <w:p w14:paraId="27394D8C" w14:textId="77777777" w:rsidR="00752BF7" w:rsidRDefault="00752BF7" w:rsidP="005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7A38241-7239-4864-B257-C3D2E0FFB1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5EE08A5-529A-4A80-B0EF-4F52D9F6445C}"/>
    <w:embedBold r:id="rId3" w:subsetted="1" w:fontKey="{076FE309-2968-479B-AD11-F1C3D92B1D2C}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FD7A" w14:textId="77777777" w:rsidR="00752BF7" w:rsidRDefault="00752BF7" w:rsidP="005A5442">
      <w:r>
        <w:separator/>
      </w:r>
    </w:p>
  </w:footnote>
  <w:footnote w:type="continuationSeparator" w:id="0">
    <w:p w14:paraId="3324BDB3" w14:textId="77777777" w:rsidR="00752BF7" w:rsidRDefault="00752BF7" w:rsidP="005A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1EE"/>
    <w:multiLevelType w:val="hybridMultilevel"/>
    <w:tmpl w:val="58F63FE2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36361B1E">
      <w:numFmt w:val="bullet"/>
      <w:lvlText w:val="•"/>
      <w:lvlJc w:val="left"/>
      <w:pPr>
        <w:ind w:left="1260" w:hanging="360"/>
      </w:pPr>
      <w:rPr>
        <w:rFonts w:ascii="微软雅黑" w:eastAsia="微软雅黑" w:hAnsi="微软雅黑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DF7611"/>
    <w:multiLevelType w:val="multilevel"/>
    <w:tmpl w:val="79E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84E01"/>
    <w:multiLevelType w:val="multilevel"/>
    <w:tmpl w:val="38984E0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72510"/>
    <w:multiLevelType w:val="hybridMultilevel"/>
    <w:tmpl w:val="57B07AEE"/>
    <w:lvl w:ilvl="0" w:tplc="36361B1E">
      <w:numFmt w:val="bullet"/>
      <w:lvlText w:val="•"/>
      <w:lvlJc w:val="left"/>
      <w:pPr>
        <w:ind w:left="420" w:hanging="42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924E8"/>
    <w:multiLevelType w:val="multilevel"/>
    <w:tmpl w:val="00E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293734">
    <w:abstractNumId w:val="4"/>
  </w:num>
  <w:num w:numId="2" w16cid:durableId="793983272">
    <w:abstractNumId w:val="1"/>
  </w:num>
  <w:num w:numId="3" w16cid:durableId="1699314917">
    <w:abstractNumId w:val="2"/>
  </w:num>
  <w:num w:numId="4" w16cid:durableId="929580804">
    <w:abstractNumId w:val="0"/>
  </w:num>
  <w:num w:numId="5" w16cid:durableId="211802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A"/>
    <w:rsid w:val="00011C37"/>
    <w:rsid w:val="000134AC"/>
    <w:rsid w:val="000221E4"/>
    <w:rsid w:val="00027F7F"/>
    <w:rsid w:val="00074469"/>
    <w:rsid w:val="000950CE"/>
    <w:rsid w:val="000A2C63"/>
    <w:rsid w:val="000B7C89"/>
    <w:rsid w:val="000C1B02"/>
    <w:rsid w:val="000D0783"/>
    <w:rsid w:val="000D47C3"/>
    <w:rsid w:val="00136785"/>
    <w:rsid w:val="0013726A"/>
    <w:rsid w:val="001710BA"/>
    <w:rsid w:val="00196BE9"/>
    <w:rsid w:val="002202A7"/>
    <w:rsid w:val="002323B1"/>
    <w:rsid w:val="00243736"/>
    <w:rsid w:val="00243C32"/>
    <w:rsid w:val="00244BDE"/>
    <w:rsid w:val="002603CC"/>
    <w:rsid w:val="002658E2"/>
    <w:rsid w:val="00271BC7"/>
    <w:rsid w:val="00291BD9"/>
    <w:rsid w:val="00296EFB"/>
    <w:rsid w:val="002B4979"/>
    <w:rsid w:val="002E49E7"/>
    <w:rsid w:val="002E4CFA"/>
    <w:rsid w:val="002F2458"/>
    <w:rsid w:val="002F5234"/>
    <w:rsid w:val="00303A1B"/>
    <w:rsid w:val="003148D5"/>
    <w:rsid w:val="003169B5"/>
    <w:rsid w:val="003233A7"/>
    <w:rsid w:val="003449DB"/>
    <w:rsid w:val="00354A59"/>
    <w:rsid w:val="0037084A"/>
    <w:rsid w:val="0037650B"/>
    <w:rsid w:val="00380807"/>
    <w:rsid w:val="00387B7F"/>
    <w:rsid w:val="003A1C29"/>
    <w:rsid w:val="003A258C"/>
    <w:rsid w:val="003A7E2E"/>
    <w:rsid w:val="003B589D"/>
    <w:rsid w:val="003E59BD"/>
    <w:rsid w:val="00401229"/>
    <w:rsid w:val="004025B0"/>
    <w:rsid w:val="00402EC2"/>
    <w:rsid w:val="0040533F"/>
    <w:rsid w:val="00407014"/>
    <w:rsid w:val="00443A16"/>
    <w:rsid w:val="00455947"/>
    <w:rsid w:val="00464882"/>
    <w:rsid w:val="00470CB5"/>
    <w:rsid w:val="00494D27"/>
    <w:rsid w:val="004A0B28"/>
    <w:rsid w:val="004A25CA"/>
    <w:rsid w:val="004A6E2D"/>
    <w:rsid w:val="004E0F2D"/>
    <w:rsid w:val="004F4C50"/>
    <w:rsid w:val="00512D24"/>
    <w:rsid w:val="00522797"/>
    <w:rsid w:val="0052702B"/>
    <w:rsid w:val="00543AB3"/>
    <w:rsid w:val="00553CD9"/>
    <w:rsid w:val="005635C7"/>
    <w:rsid w:val="0056795A"/>
    <w:rsid w:val="00576D24"/>
    <w:rsid w:val="005A33FF"/>
    <w:rsid w:val="005A5442"/>
    <w:rsid w:val="005B56D0"/>
    <w:rsid w:val="005B7844"/>
    <w:rsid w:val="005C7727"/>
    <w:rsid w:val="005D5028"/>
    <w:rsid w:val="005F4613"/>
    <w:rsid w:val="006313A7"/>
    <w:rsid w:val="0065062E"/>
    <w:rsid w:val="00653656"/>
    <w:rsid w:val="006612A6"/>
    <w:rsid w:val="0066595D"/>
    <w:rsid w:val="00666F80"/>
    <w:rsid w:val="006912F7"/>
    <w:rsid w:val="006A19A2"/>
    <w:rsid w:val="006B1F53"/>
    <w:rsid w:val="006B44E0"/>
    <w:rsid w:val="00711325"/>
    <w:rsid w:val="00725E33"/>
    <w:rsid w:val="00733381"/>
    <w:rsid w:val="00741E08"/>
    <w:rsid w:val="00752BF7"/>
    <w:rsid w:val="007627B6"/>
    <w:rsid w:val="007675FB"/>
    <w:rsid w:val="00770AD2"/>
    <w:rsid w:val="007A0596"/>
    <w:rsid w:val="007C13DE"/>
    <w:rsid w:val="007D407A"/>
    <w:rsid w:val="007E742F"/>
    <w:rsid w:val="007F1453"/>
    <w:rsid w:val="007F1BF9"/>
    <w:rsid w:val="00803C13"/>
    <w:rsid w:val="008737F6"/>
    <w:rsid w:val="0087423B"/>
    <w:rsid w:val="00877938"/>
    <w:rsid w:val="00885784"/>
    <w:rsid w:val="008951CF"/>
    <w:rsid w:val="008979DA"/>
    <w:rsid w:val="008D5B99"/>
    <w:rsid w:val="008F35E5"/>
    <w:rsid w:val="008F6A92"/>
    <w:rsid w:val="00925C99"/>
    <w:rsid w:val="0095153C"/>
    <w:rsid w:val="0095441B"/>
    <w:rsid w:val="00956060"/>
    <w:rsid w:val="00981B98"/>
    <w:rsid w:val="009A06F8"/>
    <w:rsid w:val="009A4D25"/>
    <w:rsid w:val="009A5452"/>
    <w:rsid w:val="009A6F7D"/>
    <w:rsid w:val="009C139A"/>
    <w:rsid w:val="009E1867"/>
    <w:rsid w:val="009E3B82"/>
    <w:rsid w:val="009E4148"/>
    <w:rsid w:val="009E7911"/>
    <w:rsid w:val="00A02FC2"/>
    <w:rsid w:val="00A256E6"/>
    <w:rsid w:val="00A26235"/>
    <w:rsid w:val="00A42187"/>
    <w:rsid w:val="00A47BEC"/>
    <w:rsid w:val="00A54EBD"/>
    <w:rsid w:val="00A566A4"/>
    <w:rsid w:val="00A81E73"/>
    <w:rsid w:val="00AB0916"/>
    <w:rsid w:val="00AB092A"/>
    <w:rsid w:val="00AB6F0C"/>
    <w:rsid w:val="00AB7636"/>
    <w:rsid w:val="00AD0442"/>
    <w:rsid w:val="00AE3B80"/>
    <w:rsid w:val="00AE5E9E"/>
    <w:rsid w:val="00AF5F00"/>
    <w:rsid w:val="00B0127C"/>
    <w:rsid w:val="00B04173"/>
    <w:rsid w:val="00B27E5F"/>
    <w:rsid w:val="00B30843"/>
    <w:rsid w:val="00B90CE3"/>
    <w:rsid w:val="00B90DE3"/>
    <w:rsid w:val="00B91396"/>
    <w:rsid w:val="00BA06DD"/>
    <w:rsid w:val="00BA6022"/>
    <w:rsid w:val="00BB4906"/>
    <w:rsid w:val="00BB5B9E"/>
    <w:rsid w:val="00BC2D67"/>
    <w:rsid w:val="00BE2557"/>
    <w:rsid w:val="00BE2981"/>
    <w:rsid w:val="00BE31F5"/>
    <w:rsid w:val="00BF2211"/>
    <w:rsid w:val="00C057EE"/>
    <w:rsid w:val="00C11EA3"/>
    <w:rsid w:val="00C44AF5"/>
    <w:rsid w:val="00C4616D"/>
    <w:rsid w:val="00C5463E"/>
    <w:rsid w:val="00C80A44"/>
    <w:rsid w:val="00C85BB2"/>
    <w:rsid w:val="00CA4035"/>
    <w:rsid w:val="00CB4263"/>
    <w:rsid w:val="00CB5D24"/>
    <w:rsid w:val="00CC25C8"/>
    <w:rsid w:val="00CC3E07"/>
    <w:rsid w:val="00CE69E7"/>
    <w:rsid w:val="00D01D75"/>
    <w:rsid w:val="00D036FD"/>
    <w:rsid w:val="00D0597A"/>
    <w:rsid w:val="00D11E12"/>
    <w:rsid w:val="00D454DF"/>
    <w:rsid w:val="00D60588"/>
    <w:rsid w:val="00D86CCB"/>
    <w:rsid w:val="00DA351B"/>
    <w:rsid w:val="00DA4D73"/>
    <w:rsid w:val="00DA5904"/>
    <w:rsid w:val="00DB1124"/>
    <w:rsid w:val="00DB34F7"/>
    <w:rsid w:val="00DE18E1"/>
    <w:rsid w:val="00E02E49"/>
    <w:rsid w:val="00E03468"/>
    <w:rsid w:val="00E251E0"/>
    <w:rsid w:val="00E411E9"/>
    <w:rsid w:val="00E45027"/>
    <w:rsid w:val="00E536F9"/>
    <w:rsid w:val="00E541B7"/>
    <w:rsid w:val="00E60EEB"/>
    <w:rsid w:val="00E74E47"/>
    <w:rsid w:val="00E75AE3"/>
    <w:rsid w:val="00E75CAF"/>
    <w:rsid w:val="00EB0DEE"/>
    <w:rsid w:val="00EB32D3"/>
    <w:rsid w:val="00EE24FD"/>
    <w:rsid w:val="00EE2C61"/>
    <w:rsid w:val="00EE3441"/>
    <w:rsid w:val="00EF0C39"/>
    <w:rsid w:val="00EF66B0"/>
    <w:rsid w:val="00EF7C18"/>
    <w:rsid w:val="00F03370"/>
    <w:rsid w:val="00F17324"/>
    <w:rsid w:val="00F245A5"/>
    <w:rsid w:val="00F330CB"/>
    <w:rsid w:val="00F36516"/>
    <w:rsid w:val="00F436E9"/>
    <w:rsid w:val="00F44B5E"/>
    <w:rsid w:val="00F54047"/>
    <w:rsid w:val="00F61784"/>
    <w:rsid w:val="00F659D0"/>
    <w:rsid w:val="00F6799D"/>
    <w:rsid w:val="00F813E0"/>
    <w:rsid w:val="00F829D2"/>
    <w:rsid w:val="00F9048E"/>
    <w:rsid w:val="00F95850"/>
    <w:rsid w:val="00FC1C01"/>
    <w:rsid w:val="00FE01E9"/>
    <w:rsid w:val="00FE03AC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08EBAD"/>
  <w15:docId w15:val="{B63EEA5E-1064-45B6-98E6-C240D18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2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012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229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245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4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B42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B4263"/>
  </w:style>
  <w:style w:type="table" w:styleId="ab">
    <w:name w:val="Table Grid"/>
    <w:basedOn w:val="a1"/>
    <w:uiPriority w:val="39"/>
    <w:rsid w:val="00DE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0843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GB"/>
    </w:rPr>
  </w:style>
  <w:style w:type="character" w:customStyle="1" w:styleId="21">
    <w:name w:val="未处理的提及2"/>
    <w:basedOn w:val="a0"/>
    <w:uiPriority w:val="99"/>
    <w:semiHidden/>
    <w:unhideWhenUsed/>
    <w:rsid w:val="00F9048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BE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zhiqi yu</cp:lastModifiedBy>
  <cp:revision>3</cp:revision>
  <cp:lastPrinted>2021-03-31T01:34:00Z</cp:lastPrinted>
  <dcterms:created xsi:type="dcterms:W3CDTF">2023-04-08T07:31:00Z</dcterms:created>
  <dcterms:modified xsi:type="dcterms:W3CDTF">2023-05-15T06:38:00Z</dcterms:modified>
</cp:coreProperties>
</file>